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4B0" w:rsidRPr="00042BE5" w:rsidRDefault="00B674B0" w:rsidP="00B674B0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</w:rPr>
      </w:pPr>
    </w:p>
    <w:p w:rsidR="00B674B0" w:rsidRPr="00042BE5" w:rsidRDefault="00B674B0" w:rsidP="00B674B0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</w:rPr>
      </w:pPr>
    </w:p>
    <w:p w:rsidR="00766A91" w:rsidRPr="00042BE5" w:rsidRDefault="00766A91" w:rsidP="00B674B0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</w:rPr>
      </w:pPr>
      <w:r w:rsidRPr="00042BE5">
        <w:rPr>
          <w:rFonts w:ascii="Arial" w:hAnsi="Arial" w:cs="Arial"/>
          <w:b/>
        </w:rPr>
        <w:t>TERMO DE ESCLARECIMENTO DO EDITAL</w:t>
      </w:r>
    </w:p>
    <w:p w:rsidR="00766A91" w:rsidRPr="00042BE5" w:rsidRDefault="00B674B0" w:rsidP="00B674B0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</w:rPr>
      </w:pPr>
      <w:r w:rsidRPr="00042BE5">
        <w:rPr>
          <w:rFonts w:ascii="Arial" w:hAnsi="Arial" w:cs="Arial"/>
          <w:b/>
        </w:rPr>
        <w:t>PREGÃO ELETRÔNICO N° 0</w:t>
      </w:r>
      <w:r w:rsidR="009115CD" w:rsidRPr="00042BE5">
        <w:rPr>
          <w:rFonts w:ascii="Arial" w:hAnsi="Arial" w:cs="Arial"/>
          <w:b/>
        </w:rPr>
        <w:t>15</w:t>
      </w:r>
      <w:r w:rsidR="00766A91" w:rsidRPr="00042BE5">
        <w:rPr>
          <w:rFonts w:ascii="Arial" w:hAnsi="Arial" w:cs="Arial"/>
          <w:b/>
        </w:rPr>
        <w:t>/2017</w:t>
      </w:r>
    </w:p>
    <w:p w:rsidR="00B674B0" w:rsidRPr="00042BE5" w:rsidRDefault="00B674B0" w:rsidP="00B674B0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</w:rPr>
      </w:pPr>
    </w:p>
    <w:p w:rsidR="00B674B0" w:rsidRPr="00042BE5" w:rsidRDefault="00B674B0" w:rsidP="00B674B0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</w:rPr>
      </w:pPr>
    </w:p>
    <w:p w:rsidR="00766A91" w:rsidRPr="00042BE5" w:rsidRDefault="00766A91" w:rsidP="00B674B0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</w:rPr>
      </w:pPr>
    </w:p>
    <w:p w:rsidR="00766A91" w:rsidRPr="00042BE5" w:rsidRDefault="00766A91" w:rsidP="00B674B0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042BE5">
        <w:rPr>
          <w:rFonts w:ascii="Arial" w:hAnsi="Arial" w:cs="Arial"/>
        </w:rPr>
        <w:t>A CÂMARA MUNICIPAL DE GOIÂNIA, por intermédio da Comissão Permanente de Licitação, tendo em vista o que consta no Processo nº 2017/000</w:t>
      </w:r>
      <w:r w:rsidR="009115CD" w:rsidRPr="00042BE5">
        <w:rPr>
          <w:rFonts w:ascii="Arial" w:hAnsi="Arial" w:cs="Arial"/>
        </w:rPr>
        <w:t>1635</w:t>
      </w:r>
      <w:r w:rsidRPr="00042BE5">
        <w:rPr>
          <w:rFonts w:ascii="Arial" w:hAnsi="Arial" w:cs="Arial"/>
        </w:rPr>
        <w:t xml:space="preserve"> e nos termos da Lei Federal nº 10.520/2002, Lei Federal 8.666/93 e alterações posteriores, diante da dúvida expressa em documento eletrônico encaminhado a esta Comissão, esclarecemos:</w:t>
      </w:r>
    </w:p>
    <w:p w:rsidR="00766A91" w:rsidRPr="00042BE5" w:rsidRDefault="00766A91" w:rsidP="00B674B0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:rsidR="00381C67" w:rsidRPr="00042BE5" w:rsidRDefault="00834A25" w:rsidP="00B674B0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042BE5">
        <w:rPr>
          <w:rFonts w:ascii="Arial" w:hAnsi="Arial" w:cs="Arial"/>
        </w:rPr>
        <w:t xml:space="preserve">EMPRESA: </w:t>
      </w:r>
      <w:r w:rsidR="009115CD" w:rsidRPr="00042BE5">
        <w:rPr>
          <w:rFonts w:ascii="Arial" w:hAnsi="Arial" w:cs="Arial"/>
        </w:rPr>
        <w:t>WIRELESS COMM SERVICES LTDA.</w:t>
      </w:r>
    </w:p>
    <w:p w:rsidR="00381C67" w:rsidRPr="00042BE5" w:rsidRDefault="00381C67" w:rsidP="00B674B0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:rsidR="00766A91" w:rsidRPr="00042BE5" w:rsidRDefault="00766A91" w:rsidP="00B674B0">
      <w:pPr>
        <w:spacing w:after="0" w:line="360" w:lineRule="auto"/>
        <w:jc w:val="both"/>
        <w:rPr>
          <w:rFonts w:ascii="Arial" w:hAnsi="Arial" w:cs="Arial"/>
        </w:rPr>
      </w:pPr>
      <w:r w:rsidRPr="00042BE5">
        <w:rPr>
          <w:rFonts w:ascii="Arial" w:hAnsi="Arial" w:cs="Arial"/>
        </w:rPr>
        <w:t xml:space="preserve">01 </w:t>
      </w:r>
      <w:r w:rsidR="00B674B0" w:rsidRPr="00042BE5">
        <w:rPr>
          <w:rFonts w:ascii="Arial" w:hAnsi="Arial" w:cs="Arial"/>
        </w:rPr>
        <w:t>- Questionamento</w:t>
      </w:r>
      <w:r w:rsidR="000B6332" w:rsidRPr="00042BE5">
        <w:rPr>
          <w:rFonts w:ascii="Arial" w:hAnsi="Arial" w:cs="Arial"/>
        </w:rPr>
        <w:t>: A licitante questiona o item 2</w:t>
      </w:r>
      <w:r w:rsidR="00834A25" w:rsidRPr="00042BE5">
        <w:rPr>
          <w:rFonts w:ascii="Arial" w:hAnsi="Arial" w:cs="Arial"/>
        </w:rPr>
        <w:t xml:space="preserve"> do Anexo I – Termo de Referência do Edital do Pregão Eletrônico nº 01</w:t>
      </w:r>
      <w:r w:rsidR="000B6332" w:rsidRPr="00042BE5">
        <w:rPr>
          <w:rFonts w:ascii="Arial" w:hAnsi="Arial" w:cs="Arial"/>
        </w:rPr>
        <w:t>5</w:t>
      </w:r>
      <w:r w:rsidR="00834A25" w:rsidRPr="00042BE5">
        <w:rPr>
          <w:rFonts w:ascii="Arial" w:hAnsi="Arial" w:cs="Arial"/>
        </w:rPr>
        <w:t xml:space="preserve">/2017 </w:t>
      </w:r>
      <w:r w:rsidR="000B6332" w:rsidRPr="00042BE5">
        <w:rPr>
          <w:rFonts w:ascii="Arial" w:hAnsi="Arial" w:cs="Arial"/>
        </w:rPr>
        <w:t xml:space="preserve">solicitando a aceitação de </w:t>
      </w:r>
      <w:r w:rsidR="000B6332" w:rsidRPr="00042BE5">
        <w:rPr>
          <w:rFonts w:ascii="Arial" w:hAnsi="Arial" w:cs="Arial"/>
          <w:color w:val="000000"/>
        </w:rPr>
        <w:t>instalação via radio frequência</w:t>
      </w:r>
      <w:r w:rsidR="000B6332" w:rsidRPr="00042BE5">
        <w:rPr>
          <w:rFonts w:ascii="Arial" w:hAnsi="Arial" w:cs="Arial"/>
        </w:rPr>
        <w:t>, mantida as demais especificações do Edital e seus Anexos.</w:t>
      </w:r>
    </w:p>
    <w:p w:rsidR="00766A91" w:rsidRPr="00042BE5" w:rsidRDefault="00766A91" w:rsidP="00B674B0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:rsidR="008060A7" w:rsidRPr="00042BE5" w:rsidRDefault="00766A91" w:rsidP="008060A7">
      <w:pPr>
        <w:shd w:val="clear" w:color="auto" w:fill="FFFFFF"/>
        <w:jc w:val="both"/>
        <w:rPr>
          <w:rFonts w:ascii="Arial" w:hAnsi="Arial" w:cs="Arial"/>
          <w:bCs/>
        </w:rPr>
      </w:pPr>
      <w:r w:rsidRPr="00042BE5">
        <w:rPr>
          <w:rFonts w:ascii="Arial" w:hAnsi="Arial" w:cs="Arial"/>
        </w:rPr>
        <w:t xml:space="preserve">Resposta: </w:t>
      </w:r>
      <w:r w:rsidR="00042BE5" w:rsidRPr="00042BE5">
        <w:rPr>
          <w:rFonts w:ascii="Arial" w:hAnsi="Arial" w:cs="Arial"/>
          <w:bCs/>
        </w:rPr>
        <w:t>A</w:t>
      </w:r>
      <w:r w:rsidR="008060A7" w:rsidRPr="00042BE5">
        <w:rPr>
          <w:rFonts w:ascii="Arial" w:hAnsi="Arial" w:cs="Arial"/>
          <w:bCs/>
        </w:rPr>
        <w:t xml:space="preserve"> Divisão de Informática e Tecnologia da Informação da Câmara Municipal de Goiânia esclarece</w:t>
      </w:r>
      <w:r w:rsidR="00CA38AD">
        <w:rPr>
          <w:rFonts w:ascii="Arial" w:hAnsi="Arial" w:cs="Arial"/>
          <w:bCs/>
        </w:rPr>
        <w:t>, que</w:t>
      </w:r>
      <w:r w:rsidR="008060A7" w:rsidRPr="00042BE5">
        <w:rPr>
          <w:rFonts w:ascii="Arial" w:hAnsi="Arial" w:cs="Arial"/>
          <w:bCs/>
        </w:rPr>
        <w:t>:</w:t>
      </w:r>
    </w:p>
    <w:p w:rsidR="008060A7" w:rsidRPr="00042BE5" w:rsidRDefault="008060A7" w:rsidP="008060A7">
      <w:pPr>
        <w:shd w:val="clear" w:color="auto" w:fill="FFFFFF"/>
        <w:jc w:val="both"/>
        <w:rPr>
          <w:rFonts w:ascii="Arial" w:hAnsi="Arial" w:cs="Arial"/>
        </w:rPr>
      </w:pPr>
      <w:r w:rsidRPr="00042BE5">
        <w:rPr>
          <w:rFonts w:ascii="Arial" w:hAnsi="Arial" w:cs="Arial"/>
          <w:bCs/>
        </w:rPr>
        <w:t>O acesso por meio de redes de fibra óptica e/ou par trancado é amplamente utilizado por diversos órgãos públicos e inclusive são as soluções tecnológicas hoje em uso para fornecimento de link de internet para a Câmara Municipal de Goiânia e com uma ótima relação custo beneficio, sendo considerado a solução que oferece melhor qualidade, porque permite a utilização de um meio de transmissão exclusivo, com alta capacidade e confiabilidade, principalmente por não estar sujeito a interferências, quer sejam naturais, ou de outros sistemas, tais como a comunicação via rádio.</w:t>
      </w:r>
    </w:p>
    <w:p w:rsidR="008060A7" w:rsidRPr="00042BE5" w:rsidRDefault="008060A7" w:rsidP="008060A7">
      <w:pPr>
        <w:shd w:val="clear" w:color="auto" w:fill="FFFFFF"/>
        <w:jc w:val="both"/>
        <w:rPr>
          <w:rFonts w:ascii="Arial" w:hAnsi="Arial" w:cs="Arial"/>
          <w:b/>
        </w:rPr>
      </w:pPr>
      <w:r w:rsidRPr="00042BE5">
        <w:rPr>
          <w:rFonts w:ascii="Arial" w:hAnsi="Arial" w:cs="Arial"/>
          <w:bCs/>
        </w:rPr>
        <w:t>Além disso, soluções de atendimento via rádio frequência não poderão ser empregadas, visto que estão sujeitas aos limitantes inerentes à linha de visada, podendo sofrer degradação da qualidade do serviço ou mesmo indisponibilidade por longos períodos dependendo de onde os equipamentos de visada estiverem instalado e também devido à possibilidade de novas construções ou ampliações de edificações existentes causarem a obstrução do enlace.</w:t>
      </w:r>
      <w:r w:rsidR="00CA38AD">
        <w:rPr>
          <w:rFonts w:ascii="Arial" w:hAnsi="Arial" w:cs="Arial"/>
          <w:bCs/>
        </w:rPr>
        <w:t xml:space="preserve"> </w:t>
      </w:r>
      <w:r w:rsidRPr="00CA38AD">
        <w:rPr>
          <w:rFonts w:ascii="Arial" w:hAnsi="Arial" w:cs="Arial"/>
          <w:b/>
          <w:bCs/>
        </w:rPr>
        <w:t xml:space="preserve">Nesses termos, visando à contratação do serviço mais adequado às suas necessidades, a Divisão de Informática e TI </w:t>
      </w:r>
      <w:r w:rsidRPr="00CA38AD">
        <w:rPr>
          <w:rFonts w:ascii="Arial" w:hAnsi="Arial" w:cs="Arial"/>
          <w:b/>
          <w:bCs/>
        </w:rPr>
        <w:lastRenderedPageBreak/>
        <w:t>da Câmara Municipal de Goiânia mantém exigência do item 2.7 que cita que “O meio de transmissão devera ser por fibra ótica ou par metálico</w:t>
      </w:r>
      <w:r w:rsidR="00CA38AD">
        <w:rPr>
          <w:rFonts w:ascii="Arial" w:hAnsi="Arial" w:cs="Arial"/>
          <w:b/>
          <w:bCs/>
        </w:rPr>
        <w:t>"</w:t>
      </w:r>
      <w:r w:rsidRPr="00CA38AD">
        <w:rPr>
          <w:rFonts w:ascii="Arial" w:hAnsi="Arial" w:cs="Arial"/>
          <w:b/>
          <w:bCs/>
        </w:rPr>
        <w:t>.</w:t>
      </w:r>
    </w:p>
    <w:p w:rsidR="00766A91" w:rsidRPr="00042BE5" w:rsidRDefault="00766A91" w:rsidP="00B674B0">
      <w:pPr>
        <w:pStyle w:val="Rodap"/>
        <w:spacing w:line="360" w:lineRule="auto"/>
        <w:jc w:val="both"/>
        <w:rPr>
          <w:rFonts w:ascii="Arial" w:hAnsi="Arial" w:cs="Arial"/>
        </w:rPr>
      </w:pPr>
    </w:p>
    <w:p w:rsidR="00766A91" w:rsidRPr="00042BE5" w:rsidRDefault="00766A91" w:rsidP="00B674B0">
      <w:pPr>
        <w:pStyle w:val="Rodap"/>
        <w:spacing w:line="360" w:lineRule="auto"/>
        <w:jc w:val="both"/>
        <w:rPr>
          <w:rFonts w:ascii="Arial" w:hAnsi="Arial" w:cs="Arial"/>
        </w:rPr>
      </w:pPr>
      <w:r w:rsidRPr="00042BE5">
        <w:rPr>
          <w:rFonts w:ascii="Arial" w:hAnsi="Arial" w:cs="Arial"/>
        </w:rPr>
        <w:t>Os interessados poderão no horário das 08h às 12h e das 14h às 18h, nos dias normais de expediente, obter demais informações na CÂMARA MUNICIPAL DE GOIÂNIA, Comissão Permanente de Licitação, Avenida Goiás Norte, n.º 2001, Setor Central – Goiânia - Goiás, CEP: 74.063-900, Fone/Fax: 3524-4230.</w:t>
      </w:r>
    </w:p>
    <w:p w:rsidR="00766A91" w:rsidRPr="00042BE5" w:rsidRDefault="00766A91" w:rsidP="00B674B0">
      <w:pPr>
        <w:pStyle w:val="Rodap"/>
        <w:spacing w:line="360" w:lineRule="auto"/>
        <w:jc w:val="both"/>
        <w:rPr>
          <w:rFonts w:ascii="Arial" w:hAnsi="Arial" w:cs="Arial"/>
        </w:rPr>
      </w:pPr>
    </w:p>
    <w:p w:rsidR="00E11BD0" w:rsidRPr="00042BE5" w:rsidRDefault="00B674B0" w:rsidP="00B674B0">
      <w:pPr>
        <w:pStyle w:val="Rodap"/>
        <w:spacing w:line="360" w:lineRule="auto"/>
        <w:jc w:val="center"/>
        <w:rPr>
          <w:rFonts w:ascii="Arial" w:hAnsi="Arial" w:cs="Arial"/>
        </w:rPr>
      </w:pPr>
      <w:r w:rsidRPr="00042BE5">
        <w:rPr>
          <w:rFonts w:ascii="Arial" w:hAnsi="Arial" w:cs="Arial"/>
        </w:rPr>
        <w:t xml:space="preserve">Goiânia, </w:t>
      </w:r>
      <w:r w:rsidR="00CA38AD">
        <w:rPr>
          <w:rFonts w:ascii="Arial" w:hAnsi="Arial" w:cs="Arial"/>
        </w:rPr>
        <w:t>07</w:t>
      </w:r>
      <w:r w:rsidR="00E11BD0" w:rsidRPr="00042BE5">
        <w:rPr>
          <w:rFonts w:ascii="Arial" w:hAnsi="Arial" w:cs="Arial"/>
        </w:rPr>
        <w:t xml:space="preserve"> de </w:t>
      </w:r>
      <w:r w:rsidR="00CA38AD">
        <w:rPr>
          <w:rFonts w:ascii="Arial" w:hAnsi="Arial" w:cs="Arial"/>
        </w:rPr>
        <w:t>dezembro</w:t>
      </w:r>
      <w:r w:rsidR="00E11BD0" w:rsidRPr="00042BE5">
        <w:rPr>
          <w:rFonts w:ascii="Arial" w:hAnsi="Arial" w:cs="Arial"/>
        </w:rPr>
        <w:t xml:space="preserve"> de 2017.</w:t>
      </w:r>
    </w:p>
    <w:p w:rsidR="00766A91" w:rsidRPr="00042BE5" w:rsidRDefault="00766A91" w:rsidP="00B674B0">
      <w:pPr>
        <w:pStyle w:val="Rodap"/>
        <w:spacing w:line="360" w:lineRule="auto"/>
        <w:jc w:val="center"/>
        <w:rPr>
          <w:rFonts w:ascii="Arial" w:hAnsi="Arial" w:cs="Arial"/>
        </w:rPr>
      </w:pPr>
    </w:p>
    <w:p w:rsidR="00163A13" w:rsidRPr="00042BE5" w:rsidRDefault="00163A13" w:rsidP="00B674B0">
      <w:pPr>
        <w:pStyle w:val="Rodap"/>
        <w:spacing w:line="360" w:lineRule="auto"/>
        <w:jc w:val="center"/>
        <w:rPr>
          <w:rFonts w:ascii="Arial" w:hAnsi="Arial" w:cs="Arial"/>
        </w:rPr>
      </w:pPr>
    </w:p>
    <w:p w:rsidR="00766A91" w:rsidRPr="00042BE5" w:rsidRDefault="00766A91" w:rsidP="00B674B0">
      <w:pPr>
        <w:pStyle w:val="Rodap"/>
        <w:spacing w:line="360" w:lineRule="auto"/>
        <w:jc w:val="center"/>
        <w:rPr>
          <w:rFonts w:ascii="Arial" w:hAnsi="Arial" w:cs="Arial"/>
        </w:rPr>
      </w:pPr>
    </w:p>
    <w:p w:rsidR="001E2210" w:rsidRPr="00042BE5" w:rsidRDefault="001E2210" w:rsidP="001E2210">
      <w:pPr>
        <w:pStyle w:val="Rodap"/>
        <w:spacing w:line="360" w:lineRule="auto"/>
        <w:jc w:val="center"/>
        <w:rPr>
          <w:rFonts w:ascii="Arial" w:hAnsi="Arial" w:cs="Arial"/>
        </w:rPr>
      </w:pPr>
      <w:r w:rsidRPr="00042BE5">
        <w:rPr>
          <w:rFonts w:ascii="Arial" w:hAnsi="Arial" w:cs="Arial"/>
        </w:rPr>
        <w:t>Alexandre da Silva Kruk</w:t>
      </w:r>
    </w:p>
    <w:p w:rsidR="00163A13" w:rsidRPr="00042BE5" w:rsidRDefault="001E2210" w:rsidP="00B674B0">
      <w:pPr>
        <w:pStyle w:val="Rodap"/>
        <w:spacing w:line="360" w:lineRule="auto"/>
        <w:jc w:val="center"/>
        <w:rPr>
          <w:rFonts w:ascii="Arial" w:hAnsi="Arial" w:cs="Arial"/>
        </w:rPr>
      </w:pPr>
      <w:r w:rsidRPr="00042BE5">
        <w:rPr>
          <w:rFonts w:ascii="Arial" w:hAnsi="Arial" w:cs="Arial"/>
        </w:rPr>
        <w:t>Coordenador de Compras e Licitação</w:t>
      </w:r>
    </w:p>
    <w:p w:rsidR="00163A13" w:rsidRPr="00042BE5" w:rsidRDefault="00163A13" w:rsidP="00B674B0">
      <w:pPr>
        <w:pStyle w:val="Rodap"/>
        <w:spacing w:line="360" w:lineRule="auto"/>
        <w:jc w:val="center"/>
        <w:rPr>
          <w:rFonts w:ascii="Arial" w:hAnsi="Arial" w:cs="Arial"/>
        </w:rPr>
      </w:pPr>
    </w:p>
    <w:p w:rsidR="00766A91" w:rsidRPr="00042BE5" w:rsidRDefault="00766A91" w:rsidP="00B674B0">
      <w:pPr>
        <w:pStyle w:val="Rodap"/>
        <w:spacing w:line="360" w:lineRule="auto"/>
        <w:rPr>
          <w:rFonts w:ascii="Arial" w:hAnsi="Arial" w:cs="Arial"/>
        </w:rPr>
      </w:pPr>
    </w:p>
    <w:p w:rsidR="00766A91" w:rsidRPr="00042BE5" w:rsidRDefault="00766A91" w:rsidP="00B674B0">
      <w:pPr>
        <w:shd w:val="clear" w:color="auto" w:fill="FFFFFF"/>
        <w:spacing w:line="360" w:lineRule="auto"/>
        <w:rPr>
          <w:rFonts w:ascii="Arial" w:hAnsi="Arial" w:cs="Arial"/>
          <w:color w:val="000000"/>
        </w:rPr>
      </w:pPr>
    </w:p>
    <w:p w:rsidR="00766A91" w:rsidRPr="00042BE5" w:rsidRDefault="00766A91" w:rsidP="00B674B0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sectPr w:rsidR="00766A91" w:rsidRPr="00042BE5" w:rsidSect="0018661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A25" w:rsidRDefault="00834A25" w:rsidP="009C2E4F">
      <w:pPr>
        <w:spacing w:after="0" w:line="240" w:lineRule="auto"/>
      </w:pPr>
      <w:r>
        <w:separator/>
      </w:r>
    </w:p>
  </w:endnote>
  <w:endnote w:type="continuationSeparator" w:id="1">
    <w:p w:rsidR="00834A25" w:rsidRDefault="00834A25" w:rsidP="009C2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A25" w:rsidRPr="00097A83" w:rsidRDefault="00834A25" w:rsidP="009C2E4F">
    <w:pPr>
      <w:pStyle w:val="Rodap"/>
      <w:rPr>
        <w:rFonts w:ascii="Arial" w:hAnsi="Arial" w:cs="Arial"/>
      </w:rPr>
    </w:pPr>
    <w:r>
      <w:rPr>
        <w:rFonts w:ascii="Arial" w:hAnsi="Arial" w:cs="Arial"/>
      </w:rPr>
      <w:t>_____________________________________________________________________</w:t>
    </w:r>
  </w:p>
  <w:p w:rsidR="00834A25" w:rsidRPr="00097A83" w:rsidRDefault="00834A25" w:rsidP="009C2E4F">
    <w:pPr>
      <w:pStyle w:val="Rodap"/>
      <w:jc w:val="center"/>
      <w:rPr>
        <w:rFonts w:ascii="Arial" w:hAnsi="Arial" w:cs="Arial"/>
        <w:sz w:val="18"/>
        <w:szCs w:val="18"/>
      </w:rPr>
    </w:pPr>
    <w:r w:rsidRPr="00097A83">
      <w:rPr>
        <w:rFonts w:ascii="Arial" w:hAnsi="Arial" w:cs="Arial"/>
        <w:sz w:val="18"/>
        <w:szCs w:val="18"/>
      </w:rPr>
      <w:t>Avenida Goiás Norte, n.º 2001, Setor Central – Goiânia - Goiás, CEP: 74.063-900</w:t>
    </w:r>
  </w:p>
  <w:p w:rsidR="00834A25" w:rsidRPr="00097A83" w:rsidRDefault="00834A25" w:rsidP="009C2E4F">
    <w:pPr>
      <w:pStyle w:val="Rodap"/>
      <w:jc w:val="center"/>
      <w:rPr>
        <w:rFonts w:ascii="Arial" w:hAnsi="Arial" w:cs="Arial"/>
      </w:rPr>
    </w:pPr>
    <w:r w:rsidRPr="00097A83">
      <w:rPr>
        <w:rFonts w:ascii="Arial" w:hAnsi="Arial" w:cs="Arial"/>
        <w:sz w:val="18"/>
        <w:szCs w:val="18"/>
      </w:rPr>
      <w:t>Fone/Fax: 3524-42</w:t>
    </w:r>
    <w:r>
      <w:rPr>
        <w:rFonts w:ascii="Arial" w:hAnsi="Arial" w:cs="Arial"/>
        <w:sz w:val="18"/>
        <w:szCs w:val="18"/>
      </w:rPr>
      <w:t>3</w:t>
    </w:r>
    <w:r w:rsidRPr="00097A83">
      <w:rPr>
        <w:rFonts w:ascii="Arial" w:hAnsi="Arial" w:cs="Arial"/>
        <w:sz w:val="18"/>
        <w:szCs w:val="18"/>
      </w:rPr>
      <w:t xml:space="preserve">0 – Pregão </w:t>
    </w:r>
    <w:r>
      <w:rPr>
        <w:rFonts w:ascii="Arial" w:hAnsi="Arial" w:cs="Arial"/>
        <w:sz w:val="18"/>
        <w:szCs w:val="18"/>
      </w:rPr>
      <w:t>Eletrônico</w:t>
    </w:r>
    <w:r w:rsidRPr="00097A83">
      <w:rPr>
        <w:rFonts w:ascii="Arial" w:hAnsi="Arial" w:cs="Arial"/>
        <w:sz w:val="18"/>
        <w:szCs w:val="18"/>
      </w:rPr>
      <w:t xml:space="preserve"> nº 00</w:t>
    </w:r>
    <w:r>
      <w:rPr>
        <w:rFonts w:ascii="Arial" w:hAnsi="Arial" w:cs="Arial"/>
        <w:sz w:val="18"/>
        <w:szCs w:val="18"/>
      </w:rPr>
      <w:t>2</w:t>
    </w:r>
    <w:r w:rsidRPr="00097A83">
      <w:rPr>
        <w:rFonts w:ascii="Arial" w:hAnsi="Arial" w:cs="Arial"/>
        <w:sz w:val="18"/>
        <w:szCs w:val="18"/>
      </w:rPr>
      <w:t xml:space="preserve">/2017 – </w:t>
    </w:r>
    <w:r w:rsidRPr="002B0933">
      <w:rPr>
        <w:rFonts w:ascii="Arial" w:hAnsi="Arial" w:cs="Arial"/>
        <w:sz w:val="18"/>
        <w:szCs w:val="18"/>
      </w:rPr>
      <w:t>Processo nº 20170000</w:t>
    </w:r>
    <w:r>
      <w:rPr>
        <w:rFonts w:ascii="Arial" w:hAnsi="Arial" w:cs="Arial"/>
        <w:sz w:val="18"/>
        <w:szCs w:val="18"/>
      </w:rPr>
      <w:t>944</w:t>
    </w:r>
  </w:p>
  <w:p w:rsidR="00834A25" w:rsidRPr="009C2E4F" w:rsidRDefault="00834A25" w:rsidP="009C2E4F">
    <w:pPr>
      <w:pStyle w:val="Rodap"/>
    </w:pPr>
  </w:p>
  <w:p w:rsidR="00834A25" w:rsidRPr="009C2E4F" w:rsidRDefault="00834A25">
    <w:pPr>
      <w:pStyle w:val="Rodap"/>
    </w:pPr>
  </w:p>
  <w:p w:rsidR="00834A25" w:rsidRPr="009C2E4F" w:rsidRDefault="00834A2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A25" w:rsidRDefault="00834A25" w:rsidP="009C2E4F">
      <w:pPr>
        <w:spacing w:after="0" w:line="240" w:lineRule="auto"/>
      </w:pPr>
      <w:r>
        <w:separator/>
      </w:r>
    </w:p>
  </w:footnote>
  <w:footnote w:type="continuationSeparator" w:id="1">
    <w:p w:rsidR="00834A25" w:rsidRDefault="00834A25" w:rsidP="009C2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A25" w:rsidRDefault="00834A25">
    <w:pPr>
      <w:pStyle w:val="Cabealho"/>
    </w:pPr>
    <w:r>
      <w:rPr>
        <w:noProof/>
        <w:sz w:val="28"/>
        <w:szCs w:val="28"/>
      </w:rPr>
      <w:drawing>
        <wp:inline distT="0" distB="0" distL="0" distR="0">
          <wp:extent cx="2828925" cy="533400"/>
          <wp:effectExtent l="19050" t="0" r="9525" b="0"/>
          <wp:docPr id="1" name="Imagem 1" descr="logomarca_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_Ca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4A25" w:rsidRPr="009C2E4F" w:rsidRDefault="00834A25">
    <w:pPr>
      <w:pStyle w:val="Cabealho"/>
      <w:rPr>
        <w:sz w:val="24"/>
        <w:szCs w:val="24"/>
      </w:rPr>
    </w:pPr>
    <w:r>
      <w:t xml:space="preserve">                         </w:t>
    </w:r>
    <w:r w:rsidRPr="009C2E4F">
      <w:rPr>
        <w:sz w:val="24"/>
        <w:szCs w:val="24"/>
      </w:rPr>
      <w:t>COMISSÃO PERMANENTE DE LICITAÇÃO</w:t>
    </w:r>
  </w:p>
  <w:p w:rsidR="00834A25" w:rsidRDefault="00834A2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A83751"/>
    <w:rsid w:val="0001159B"/>
    <w:rsid w:val="00042BE5"/>
    <w:rsid w:val="00060467"/>
    <w:rsid w:val="000B6332"/>
    <w:rsid w:val="001062DF"/>
    <w:rsid w:val="00131EF6"/>
    <w:rsid w:val="00163A13"/>
    <w:rsid w:val="00186614"/>
    <w:rsid w:val="001C0B07"/>
    <w:rsid w:val="001C22DC"/>
    <w:rsid w:val="001E2210"/>
    <w:rsid w:val="001E7768"/>
    <w:rsid w:val="0020011C"/>
    <w:rsid w:val="00225578"/>
    <w:rsid w:val="0023246E"/>
    <w:rsid w:val="00256D04"/>
    <w:rsid w:val="002A0F6C"/>
    <w:rsid w:val="00381C67"/>
    <w:rsid w:val="00397F47"/>
    <w:rsid w:val="00512B5A"/>
    <w:rsid w:val="00521832"/>
    <w:rsid w:val="00651D15"/>
    <w:rsid w:val="006B2EEE"/>
    <w:rsid w:val="00755E47"/>
    <w:rsid w:val="00766A91"/>
    <w:rsid w:val="00773C63"/>
    <w:rsid w:val="007C36FD"/>
    <w:rsid w:val="008060A7"/>
    <w:rsid w:val="00834A25"/>
    <w:rsid w:val="009115CD"/>
    <w:rsid w:val="0091237E"/>
    <w:rsid w:val="009C2E4F"/>
    <w:rsid w:val="009F5903"/>
    <w:rsid w:val="00A83751"/>
    <w:rsid w:val="00B063E8"/>
    <w:rsid w:val="00B674B0"/>
    <w:rsid w:val="00C33BB6"/>
    <w:rsid w:val="00CA38AD"/>
    <w:rsid w:val="00D570FC"/>
    <w:rsid w:val="00DA6205"/>
    <w:rsid w:val="00DB1D28"/>
    <w:rsid w:val="00E11BD0"/>
    <w:rsid w:val="00E36557"/>
    <w:rsid w:val="00EA2F19"/>
    <w:rsid w:val="00EE0A8B"/>
    <w:rsid w:val="00F03454"/>
    <w:rsid w:val="00FC7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2DC"/>
    <w:pPr>
      <w:spacing w:after="200" w:line="276" w:lineRule="auto"/>
    </w:pPr>
    <w:rPr>
      <w:sz w:val="22"/>
      <w:szCs w:val="22"/>
    </w:rPr>
  </w:style>
  <w:style w:type="paragraph" w:styleId="Ttulo1">
    <w:name w:val="heading 1"/>
    <w:aliases w:val="EMENTA,2 headline"/>
    <w:basedOn w:val="Normal"/>
    <w:next w:val="Normal"/>
    <w:link w:val="Ttulo1Char"/>
    <w:qFormat/>
    <w:rsid w:val="001C22D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C22DC"/>
    <w:pPr>
      <w:keepNext/>
      <w:tabs>
        <w:tab w:val="left" w:pos="1701"/>
      </w:tabs>
      <w:spacing w:after="0" w:line="240" w:lineRule="auto"/>
      <w:ind w:right="-1"/>
      <w:jc w:val="center"/>
      <w:outlineLvl w:val="1"/>
    </w:pPr>
    <w:rPr>
      <w:rFonts w:ascii="Times New Roman" w:hAnsi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1C22DC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paragraph" w:styleId="Ttulo4">
    <w:name w:val="heading 4"/>
    <w:basedOn w:val="Normal"/>
    <w:next w:val="Normal"/>
    <w:link w:val="Ttulo4Char"/>
    <w:unhideWhenUsed/>
    <w:qFormat/>
    <w:rsid w:val="001C22D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1C22DC"/>
    <w:pPr>
      <w:keepNext/>
      <w:numPr>
        <w:ilvl w:val="4"/>
      </w:numPr>
      <w:spacing w:after="0" w:line="240" w:lineRule="auto"/>
      <w:jc w:val="center"/>
      <w:outlineLvl w:val="4"/>
    </w:pPr>
    <w:rPr>
      <w:rFonts w:ascii="Times New Roman" w:hAnsi="Times New Roman"/>
      <w:b/>
      <w:sz w:val="24"/>
      <w:szCs w:val="20"/>
    </w:rPr>
  </w:style>
  <w:style w:type="paragraph" w:styleId="Ttulo6">
    <w:name w:val="heading 6"/>
    <w:basedOn w:val="Normal"/>
    <w:next w:val="Normal"/>
    <w:link w:val="Ttulo6Char"/>
    <w:qFormat/>
    <w:rsid w:val="001C22DC"/>
    <w:pPr>
      <w:keepNext/>
      <w:widowControl w:val="0"/>
      <w:suppressAutoHyphens/>
      <w:autoSpaceDE w:val="0"/>
      <w:spacing w:after="0" w:line="240" w:lineRule="auto"/>
      <w:jc w:val="center"/>
      <w:outlineLvl w:val="5"/>
    </w:pPr>
    <w:rPr>
      <w:rFonts w:ascii="Times New Roman" w:hAnsi="Times New Roman"/>
      <w:b/>
      <w:bCs/>
      <w:iCs/>
      <w:color w:val="000000"/>
      <w:sz w:val="1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C22DC"/>
    <w:pPr>
      <w:keepNext/>
      <w:spacing w:after="0" w:line="240" w:lineRule="auto"/>
      <w:jc w:val="both"/>
      <w:outlineLvl w:val="6"/>
    </w:pPr>
    <w:rPr>
      <w:rFonts w:ascii="Times New Roman" w:hAnsi="Times New Roman"/>
      <w:b/>
      <w:color w:val="FF0000"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1C22DC"/>
    <w:pPr>
      <w:keepNext/>
      <w:spacing w:after="0" w:line="240" w:lineRule="auto"/>
      <w:outlineLvl w:val="7"/>
    </w:pPr>
    <w:rPr>
      <w:rFonts w:ascii="Times New Roman" w:hAnsi="Times New Roman"/>
      <w:b/>
      <w:snapToGrid w:val="0"/>
      <w:sz w:val="24"/>
      <w:szCs w:val="20"/>
    </w:rPr>
  </w:style>
  <w:style w:type="paragraph" w:styleId="Ttulo9">
    <w:name w:val="heading 9"/>
    <w:basedOn w:val="Normal"/>
    <w:next w:val="Normal"/>
    <w:link w:val="Ttulo9Char"/>
    <w:qFormat/>
    <w:rsid w:val="001C22DC"/>
    <w:pPr>
      <w:keepNext/>
      <w:tabs>
        <w:tab w:val="left" w:pos="1701"/>
      </w:tabs>
      <w:spacing w:after="120" w:line="340" w:lineRule="exact"/>
      <w:outlineLvl w:val="8"/>
    </w:pPr>
    <w:rPr>
      <w:rFonts w:ascii="Times New Roman" w:hAnsi="Times New Roman"/>
      <w:sz w:val="24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EMENTA Char,2 headline Char"/>
    <w:basedOn w:val="Fontepargpadro"/>
    <w:link w:val="Ttulo1"/>
    <w:rsid w:val="001C22D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1C22DC"/>
    <w:rPr>
      <w:rFonts w:ascii="Times New Roman" w:hAnsi="Times New Roman"/>
      <w:b/>
      <w:color w:val="000000"/>
      <w:sz w:val="24"/>
    </w:rPr>
  </w:style>
  <w:style w:type="character" w:customStyle="1" w:styleId="Ttulo3Char">
    <w:name w:val="Título 3 Char"/>
    <w:basedOn w:val="Fontepargpadro"/>
    <w:link w:val="Ttulo3"/>
    <w:rsid w:val="001C22DC"/>
    <w:rPr>
      <w:rFonts w:ascii="Times New Roman" w:hAnsi="Times New Roman"/>
      <w:b/>
      <w:sz w:val="24"/>
    </w:rPr>
  </w:style>
  <w:style w:type="character" w:customStyle="1" w:styleId="Ttulo4Char">
    <w:name w:val="Título 4 Char"/>
    <w:basedOn w:val="Fontepargpadro"/>
    <w:link w:val="Ttulo4"/>
    <w:rsid w:val="001C22D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1C22DC"/>
    <w:rPr>
      <w:rFonts w:ascii="Times New Roman" w:hAnsi="Times New Roman"/>
      <w:b/>
      <w:sz w:val="24"/>
    </w:rPr>
  </w:style>
  <w:style w:type="character" w:customStyle="1" w:styleId="Ttulo6Char">
    <w:name w:val="Título 6 Char"/>
    <w:basedOn w:val="Fontepargpadro"/>
    <w:link w:val="Ttulo6"/>
    <w:rsid w:val="001C22DC"/>
    <w:rPr>
      <w:rFonts w:ascii="Times New Roman" w:hAnsi="Times New Roman"/>
      <w:b/>
      <w:bCs/>
      <w:iCs/>
      <w:color w:val="000000"/>
      <w:sz w:val="18"/>
      <w:lang w:eastAsia="ar-SA"/>
    </w:rPr>
  </w:style>
  <w:style w:type="character" w:customStyle="1" w:styleId="Ttulo6Char1">
    <w:name w:val="Título 6 Char1"/>
    <w:rsid w:val="001C22DC"/>
    <w:rPr>
      <w:rFonts w:ascii="Times New Roman" w:eastAsia="Times New Roman" w:hAnsi="Times New Roman" w:cs="Times New Roman"/>
      <w:b/>
      <w:bCs/>
      <w:iCs/>
      <w:color w:val="000000"/>
      <w:sz w:val="1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C22DC"/>
    <w:rPr>
      <w:rFonts w:ascii="Times New Roman" w:hAnsi="Times New Roman"/>
      <w:b/>
      <w:color w:val="FF0000"/>
      <w:sz w:val="24"/>
    </w:rPr>
  </w:style>
  <w:style w:type="character" w:customStyle="1" w:styleId="Ttulo8Char">
    <w:name w:val="Título 8 Char"/>
    <w:basedOn w:val="Fontepargpadro"/>
    <w:link w:val="Ttulo8"/>
    <w:rsid w:val="001C22DC"/>
    <w:rPr>
      <w:rFonts w:ascii="Times New Roman" w:hAnsi="Times New Roman"/>
      <w:b/>
      <w:snapToGrid w:val="0"/>
      <w:sz w:val="24"/>
    </w:rPr>
  </w:style>
  <w:style w:type="character" w:customStyle="1" w:styleId="Ttulo9Char">
    <w:name w:val="Título 9 Char"/>
    <w:basedOn w:val="Fontepargpadro"/>
    <w:link w:val="Ttulo9"/>
    <w:rsid w:val="001C22DC"/>
    <w:rPr>
      <w:rFonts w:ascii="Times New Roman" w:hAnsi="Times New Roman"/>
      <w:sz w:val="24"/>
    </w:rPr>
  </w:style>
  <w:style w:type="paragraph" w:styleId="Ttulo">
    <w:name w:val="Title"/>
    <w:basedOn w:val="Normal"/>
    <w:link w:val="TtuloChar"/>
    <w:qFormat/>
    <w:rsid w:val="001C22DC"/>
    <w:pPr>
      <w:widowControl w:val="0"/>
      <w:spacing w:after="0" w:line="240" w:lineRule="auto"/>
      <w:ind w:right="482"/>
      <w:jc w:val="center"/>
    </w:pPr>
    <w:rPr>
      <w:rFonts w:ascii="Times New Roman" w:hAnsi="Times New Roman"/>
      <w:b/>
      <w:snapToGrid w:val="0"/>
      <w:szCs w:val="20"/>
    </w:rPr>
  </w:style>
  <w:style w:type="character" w:customStyle="1" w:styleId="TtuloChar">
    <w:name w:val="Título Char"/>
    <w:basedOn w:val="Fontepargpadro"/>
    <w:link w:val="Ttulo"/>
    <w:rsid w:val="001C22DC"/>
    <w:rPr>
      <w:rFonts w:ascii="Times New Roman" w:hAnsi="Times New Roman"/>
      <w:b/>
      <w:snapToGrid w:val="0"/>
      <w:sz w:val="22"/>
    </w:rPr>
  </w:style>
  <w:style w:type="character" w:styleId="Forte">
    <w:name w:val="Strong"/>
    <w:basedOn w:val="Fontepargpadro"/>
    <w:uiPriority w:val="22"/>
    <w:qFormat/>
    <w:rsid w:val="001C22DC"/>
    <w:rPr>
      <w:b/>
      <w:bCs/>
    </w:rPr>
  </w:style>
  <w:style w:type="paragraph" w:styleId="PargrafodaLista">
    <w:name w:val="List Paragraph"/>
    <w:basedOn w:val="Normal"/>
    <w:uiPriority w:val="34"/>
    <w:qFormat/>
    <w:rsid w:val="001C22DC"/>
    <w:pPr>
      <w:ind w:left="720"/>
      <w:contextualSpacing/>
    </w:pPr>
  </w:style>
  <w:style w:type="paragraph" w:customStyle="1" w:styleId="gmail-default">
    <w:name w:val="gmail-default"/>
    <w:basedOn w:val="Normal"/>
    <w:rsid w:val="00A837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object">
    <w:name w:val="object"/>
    <w:basedOn w:val="Fontepargpadro"/>
    <w:rsid w:val="00A83751"/>
  </w:style>
  <w:style w:type="character" w:styleId="Hyperlink">
    <w:name w:val="Hyperlink"/>
    <w:basedOn w:val="Fontepargpadro"/>
    <w:unhideWhenUsed/>
    <w:rsid w:val="00A83751"/>
    <w:rPr>
      <w:color w:val="0000FF"/>
      <w:u w:val="single"/>
    </w:rPr>
  </w:style>
  <w:style w:type="paragraph" w:customStyle="1" w:styleId="gmail-msolistparagraph">
    <w:name w:val="gmail-msolistparagraph"/>
    <w:basedOn w:val="Normal"/>
    <w:rsid w:val="00A837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837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A83751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9C2E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E4F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9C2E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E4F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2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2E4F"/>
    <w:rPr>
      <w:rFonts w:ascii="Tahoma" w:hAnsi="Tahoma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B674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basedOn w:val="Normal"/>
    <w:rsid w:val="000B63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7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suzana carneiro de oliveira</dc:creator>
  <cp:lastModifiedBy>Marcela Cristie Moreira Faria</cp:lastModifiedBy>
  <cp:revision>7</cp:revision>
  <cp:lastPrinted>2017-11-13T19:01:00Z</cp:lastPrinted>
  <dcterms:created xsi:type="dcterms:W3CDTF">2017-12-07T17:07:00Z</dcterms:created>
  <dcterms:modified xsi:type="dcterms:W3CDTF">2017-12-07T17:13:00Z</dcterms:modified>
</cp:coreProperties>
</file>